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7"/>
        <w:spacing w:before="72" w:after="0"/>
        <w:ind w:left="562" w:right="568" w:firstLine="0"/>
        <w:jc w:val="center"/>
      </w:pPr>
      <w:r>
        <w:rPr>
          <w:highlight w:val="none"/>
        </w:rPr>
      </w:r>
      <w:r>
        <w:rPr>
          <w:highlight w:val="none"/>
        </w:rPr>
      </w:r>
    </w:p>
    <w:p>
      <w:pPr>
        <w:pStyle w:val="837"/>
        <w:spacing w:before="72" w:after="0"/>
        <w:ind w:left="562" w:right="568" w:firstLine="0"/>
        <w:jc w:val="center"/>
        <w:rPr>
          <w:highlight w:val="none"/>
        </w:rPr>
      </w:pPr>
      <w:r>
        <w:t xml:space="preserve">Обоснование</w:t>
      </w:r>
      <w:r>
        <w:rPr>
          <w:highlight w:val="none"/>
        </w:rPr>
      </w:r>
      <w:r>
        <w:rPr>
          <w:highlight w:val="none"/>
        </w:rPr>
      </w:r>
    </w:p>
    <w:p>
      <w:pPr>
        <w:pStyle w:val="837"/>
        <w:spacing w:before="2" w:after="0"/>
        <w:ind w:left="562" w:right="572" w:firstLine="0"/>
        <w:jc w:val="center"/>
      </w:pPr>
      <w:r>
        <w:t xml:space="preserve">необходимости реализации предлагаемых решений посредством принятия нормативного правового акта, в том числе их влияния</w:t>
      </w:r>
      <w:r>
        <w:rPr>
          <w:spacing w:val="-33"/>
        </w:rPr>
        <w:t xml:space="preserve"> </w:t>
      </w:r>
      <w:r>
        <w:t xml:space="preserve">на конкуренцию</w:t>
      </w:r>
    </w:p>
    <w:p>
      <w:pPr>
        <w:pStyle w:val="807"/>
        <w:rPr>
          <w:b/>
          <w:sz w:val="20"/>
        </w:rPr>
      </w:pPr>
      <w:r>
        <w:rPr>
          <w:b/>
          <w:sz w:val="20"/>
        </w:rPr>
      </w:r>
      <w:r>
        <w:rPr>
          <w:b/>
          <w:sz w:val="20"/>
        </w:rPr>
      </w:r>
      <w:r>
        <w:rPr>
          <w:b/>
          <w:sz w:val="20"/>
        </w:rPr>
      </w:r>
    </w:p>
    <w:p>
      <w:pPr>
        <w:pStyle w:val="807"/>
        <w:spacing w:before="9" w:after="0"/>
        <w:rPr>
          <w:b/>
          <w:sz w:val="29"/>
        </w:rPr>
      </w:pPr>
      <w:r>
        <w:rPr>
          <w:b/>
          <w:sz w:val="29"/>
        </w:rPr>
      </w:r>
      <w:r>
        <w:rPr>
          <w:b/>
          <w:sz w:val="29"/>
        </w:rPr>
      </w:r>
      <w:r>
        <w:rPr>
          <w:b/>
          <w:sz w:val="29"/>
        </w:rPr>
      </w:r>
    </w:p>
    <w:tbl>
      <w:tblPr>
        <w:tblStyle w:val="865"/>
        <w:tblW w:w="9573" w:type="dxa"/>
        <w:tblInd w:w="119" w:type="dxa"/>
        <w:tblLayout w:type="fixed"/>
        <w:tblCellMar>
          <w:left w:w="5" w:type="dxa"/>
          <w:top w:w="0" w:type="dxa"/>
          <w:right w:w="5" w:type="dxa"/>
          <w:bottom w:w="0" w:type="dxa"/>
        </w:tblCellMar>
        <w:tblLook w:val="01E0" w:firstRow="1" w:lastRow="1" w:firstColumn="1" w:lastColumn="1" w:noHBand="0" w:noVBand="0"/>
      </w:tblPr>
      <w:tblGrid>
        <w:gridCol w:w="9573"/>
      </w:tblGrid>
      <w:tr>
        <w:trPr>
          <w:trHeight w:val="2625"/>
        </w:trPr>
        <w:tblPrEx/>
        <w:tc>
          <w:tcPr>
            <w:tcW w:w="95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42"/>
              <w:widowControl w:val="off"/>
              <w:spacing w:before="3" w:after="0"/>
              <w:ind w:left="0" w:right="0" w:firstLine="0"/>
              <w:jc w:val="left"/>
              <w:rPr>
                <w:b/>
                <w:sz w:val="27"/>
              </w:rPr>
            </w:pPr>
            <w:r>
              <w:rPr>
                <w:b/>
                <w:sz w:val="27"/>
              </w:rPr>
            </w:r>
            <w:r>
              <w:rPr>
                <w:b/>
                <w:sz w:val="27"/>
              </w:rPr>
            </w:r>
            <w:r>
              <w:rPr>
                <w:b/>
                <w:sz w:val="27"/>
              </w:rPr>
            </w:r>
          </w:p>
          <w:p>
            <w:pPr>
              <w:tabs>
                <w:tab w:val="left" w:pos="4253" w:leader="none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sz w:val="28"/>
                <w:szCs w:val="22"/>
                <w:lang w:eastAsia="en-US" w:bidi="ar-SA"/>
              </w:rPr>
              <w:t xml:space="preserve">Проект постановления Администрации Ивнянского муниципального округа  Белгородской области</w:t>
            </w:r>
            <w:r>
              <w:rPr>
                <w:sz w:val="28"/>
                <w:szCs w:val="28"/>
                <w:lang w:eastAsia="en-US" w:bidi="ar-SA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en-US" w:bidi="ar-SA"/>
              </w:rPr>
              <w:t xml:space="preserve">«</w:t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Об утверждении порядка тестирования проектных специалистов на знание основных положений проекта и на определение знаний и навыков в области проектного управления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  <w:lang w:eastAsia="en-US" w:bidi="ar-SA"/>
              </w:rPr>
            </w:r>
            <w:r>
              <w:rPr>
                <w:b/>
                <w:bCs/>
                <w:sz w:val="28"/>
                <w:szCs w:val="28"/>
                <w:lang w:eastAsia="en-US" w:bidi="ar-SA"/>
              </w:rPr>
            </w:r>
            <w:r>
              <w:rPr>
                <w:rFonts w:cs="Times New Roman"/>
                <w:b/>
                <w:bCs/>
                <w:sz w:val="28"/>
                <w:szCs w:val="28"/>
                <w:lang w:eastAsia="en-US" w:bidi="ar-SA"/>
              </w:rPr>
              <w:t xml:space="preserve">»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  <w:p>
            <w:pPr>
              <w:pStyle w:val="842"/>
              <w:widowControl w:val="off"/>
              <w:spacing w:before="0" w:after="0" w:line="28" w:lineRule="exact"/>
              <w:ind w:left="79" w:right="0" w:firstLine="0"/>
              <w:jc w:val="left"/>
              <w:rPr>
                <w:sz w:val="2"/>
              </w:rPr>
            </w:pPr>
            <w: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978525" cy="18415"/>
                      <wp:effectExtent l="0" t="0" r="3175" b="635"/>
                      <wp:docPr id="1" name="Grou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5978520" cy="18360"/>
                                <a:chOff x="0" y="0"/>
                                <a:chExt cx="5978520" cy="18360"/>
                              </a:xfrm>
                            </wpg:grpSpPr>
                            <wps:wsp>
                              <wps:cNvPr id="0" name=""/>
                              <wps:cNvSpPr/>
                              <wps:spPr bwMode="auto">
                                <a:xfrm>
                                  <a:off x="0" y="0"/>
                                  <a:ext cx="5978520" cy="1836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0" o:spid="_x0000_s0000" style="width:470.75pt;height:1.45pt;mso-wrap-distance-left:0.00pt;mso-wrap-distance-top:0.00pt;mso-wrap-distance-right:0.00pt;mso-wrap-distance-bottom:0.00pt;" coordorigin="0,0" coordsize="59785,183">
                      <v:shape id="shape 1" o:spid="_x0000_s1" o:spt="1" type="#_x0000_t1" style="position:absolute;left:0;top:0;width:59785;height:183;visibility:visible;" fillcolor="#000000" stroked="f" strokeweight="0.00pt"/>
                    </v:group>
                  </w:pict>
                </mc:Fallback>
              </mc:AlternateContent>
            </w:r>
            <w:r>
              <w:rPr>
                <w:sz w:val="2"/>
              </w:rPr>
            </w:r>
            <w:r>
              <w:rPr>
                <w:sz w:val="2"/>
              </w:rPr>
            </w:r>
          </w:p>
          <w:p>
            <w:pPr>
              <w:pStyle w:val="842"/>
              <w:widowControl w:val="off"/>
              <w:spacing w:before="0" w:after="0"/>
              <w:ind w:left="271" w:right="269" w:firstLine="0"/>
              <w:jc w:val="center"/>
              <w:rPr>
                <w:sz w:val="28"/>
              </w:rPr>
            </w:pPr>
            <w:r>
              <w:rPr>
                <w:sz w:val="28"/>
                <w:szCs w:val="22"/>
                <w:lang w:eastAsia="en-US" w:bidi="ar-SA"/>
              </w:rPr>
              <w:t xml:space="preserve">Отдел координации проектной деятельности аппарата Администрации Ивнянского муниципального округа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</w:tr>
      <w:tr>
        <w:trPr>
          <w:trHeight w:val="642"/>
        </w:trPr>
        <w:tblPrEx/>
        <w:tc>
          <w:tcPr>
            <w:tcW w:w="95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42"/>
              <w:widowControl w:val="off"/>
              <w:tabs>
                <w:tab w:val="clear" w:pos="720" w:leader="none"/>
                <w:tab w:val="left" w:pos="5662" w:leader="none"/>
              </w:tabs>
              <w:spacing w:before="0" w:after="0" w:line="315" w:lineRule="exact"/>
              <w:ind w:left="107" w:right="0" w:firstLine="0"/>
              <w:jc w:val="left"/>
              <w:rPr>
                <w:sz w:val="28"/>
              </w:rPr>
            </w:pPr>
            <w:r>
              <w:rPr>
                <w:sz w:val="28"/>
                <w:szCs w:val="22"/>
                <w:lang w:eastAsia="en-US" w:bidi="ar-SA"/>
              </w:rPr>
              <w:t xml:space="preserve">1.   Обоснование </w:t>
            </w:r>
            <w:r>
              <w:rPr>
                <w:spacing w:val="38"/>
                <w:sz w:val="28"/>
                <w:szCs w:val="22"/>
                <w:lang w:eastAsia="en-US" w:bidi="ar-SA"/>
              </w:rPr>
              <w:t xml:space="preserve"> </w:t>
            </w:r>
            <w:r>
              <w:rPr>
                <w:sz w:val="28"/>
                <w:szCs w:val="22"/>
                <w:lang w:eastAsia="en-US" w:bidi="ar-SA"/>
              </w:rPr>
              <w:t xml:space="preserve">необходимости </w:t>
            </w:r>
            <w:r>
              <w:rPr>
                <w:spacing w:val="55"/>
                <w:sz w:val="28"/>
                <w:szCs w:val="22"/>
                <w:lang w:eastAsia="en-US" w:bidi="ar-SA"/>
              </w:rPr>
              <w:t xml:space="preserve"> </w:t>
            </w:r>
            <w:r>
              <w:rPr>
                <w:sz w:val="28"/>
                <w:szCs w:val="22"/>
                <w:lang w:eastAsia="en-US" w:bidi="ar-SA"/>
              </w:rPr>
              <w:t xml:space="preserve">принятия</w:t>
              <w:tab/>
              <w:t xml:space="preserve">нормативно</w:t>
            </w:r>
            <w:r>
              <w:rPr>
                <w:sz w:val="28"/>
                <w:szCs w:val="22"/>
                <w:lang w:eastAsia="en-US" w:bidi="ar-SA"/>
              </w:rPr>
              <w:t xml:space="preserve">го пр</w:t>
            </w:r>
            <w:r>
              <w:rPr>
                <w:sz w:val="28"/>
                <w:szCs w:val="22"/>
                <w:lang w:eastAsia="en-US" w:bidi="ar-SA"/>
              </w:rPr>
              <w:t xml:space="preserve">авового</w:t>
            </w:r>
            <w:r>
              <w:rPr>
                <w:spacing w:val="40"/>
                <w:sz w:val="28"/>
                <w:szCs w:val="22"/>
                <w:lang w:eastAsia="en-US" w:bidi="ar-SA"/>
              </w:rPr>
              <w:t xml:space="preserve"> </w:t>
            </w:r>
            <w:r>
              <w:rPr>
                <w:sz w:val="28"/>
                <w:szCs w:val="22"/>
                <w:lang w:eastAsia="en-US" w:bidi="ar-SA"/>
              </w:rPr>
              <w:t xml:space="preserve">акта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  <w:p>
            <w:pPr>
              <w:pStyle w:val="842"/>
              <w:widowControl w:val="off"/>
              <w:spacing w:before="0" w:after="0" w:line="308" w:lineRule="exact"/>
              <w:ind w:left="107" w:right="0" w:firstLine="0"/>
              <w:jc w:val="left"/>
              <w:rPr>
                <w:sz w:val="28"/>
              </w:rPr>
            </w:pPr>
            <w:r>
              <w:rPr>
                <w:sz w:val="28"/>
                <w:szCs w:val="22"/>
                <w:lang w:eastAsia="en-US" w:bidi="ar-SA"/>
              </w:rPr>
              <w:t xml:space="preserve">(основания, концепция, цели, задачи, последствия принятия):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</w:tr>
      <w:tr>
        <w:trPr>
          <w:trHeight w:val="2008"/>
        </w:trPr>
        <w:tblPrEx/>
        <w:tc>
          <w:tcPr>
            <w:tcW w:w="95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42"/>
              <w:widowControl w:val="off"/>
              <w:tabs>
                <w:tab w:val="left" w:pos="259" w:leader="none"/>
                <w:tab w:val="clear" w:pos="720" w:leader="none"/>
              </w:tabs>
              <w:spacing w:before="0" w:after="0"/>
              <w:ind w:left="107" w:right="99" w:firstLine="0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sz w:val="28"/>
                <w:szCs w:val="28"/>
                <w:lang w:eastAsia="en-US" w:bidi="ar-SA"/>
              </w:rPr>
            </w:r>
            <w:r>
              <w:rPr>
                <w:rFonts w:ascii="Times New Roman" w:hAnsi="Times New Roman"/>
                <w:sz w:val="28"/>
                <w:szCs w:val="28"/>
              </w:rPr>
              <w:t xml:space="preserve">В целях повышения эффективности и результативности деятельности, организованной по принципу управления проектами в исполнительных и государственных органах Ивнянского муниципального округа, а также подве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домственных им учреждениях и организациях и на основании приказа департамента проектной деятельности министерства цифрового развития Белгородской области от 21 августа 2025 года № 97 а так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</w:rPr>
              <w:t xml:space="preserve">же в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</w:rPr>
              <w:t xml:space="preserve"> целях приведения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</w:rPr>
              <w:t xml:space="preserve">в соответствие с действующим законодательством Российской Федерации нормативных правовых актов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</w:rPr>
              <w:t xml:space="preserve"> и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</w:rPr>
              <w:t xml:space="preserve">совершенствования системы профилактики нарушений антимонопольного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</w:rPr>
              <w:t xml:space="preserve">законодательства </w:t>
            </w:r>
            <w:r>
              <w:rPr>
                <w:sz w:val="28"/>
                <w:szCs w:val="28"/>
                <w:lang w:eastAsia="en-US" w:bidi="ar-SA"/>
              </w:rPr>
              <w:t xml:space="preserve">разработан данный нормативный правовой акт.</w:t>
            </w:r>
            <w:r>
              <w:rPr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</w:rPr>
            </w:r>
          </w:p>
        </w:tc>
      </w:tr>
      <w:tr>
        <w:trPr>
          <w:trHeight w:val="1288"/>
        </w:trPr>
        <w:tblPrEx/>
        <w:tc>
          <w:tcPr>
            <w:tcW w:w="95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42"/>
              <w:widowControl w:val="off"/>
              <w:spacing w:before="0" w:after="0"/>
              <w:ind w:left="107" w:right="101" w:firstLine="0"/>
              <w:jc w:val="both"/>
              <w:rPr>
                <w:sz w:val="28"/>
              </w:rPr>
            </w:pPr>
            <w:r>
              <w:rPr>
                <w:sz w:val="28"/>
                <w:szCs w:val="22"/>
                <w:lang w:eastAsia="en-US" w:bidi="ar-SA"/>
              </w:rPr>
              <w:t xml:space="preserve">2. Информация о влиянии положений проекта нормативного правового акта на состояние конкурентной среды на рынках товаров, работ, услуг Ивнянского муниципального округа  Белгородской области</w:t>
            </w:r>
            <w:r>
              <w:rPr>
                <w:spacing w:val="52"/>
                <w:sz w:val="28"/>
                <w:szCs w:val="22"/>
                <w:lang w:eastAsia="en-US" w:bidi="ar-SA"/>
              </w:rPr>
              <w:t xml:space="preserve"> </w:t>
            </w:r>
            <w:r>
              <w:rPr>
                <w:sz w:val="28"/>
                <w:szCs w:val="22"/>
                <w:lang w:eastAsia="en-US" w:bidi="ar-SA"/>
              </w:rPr>
              <w:t xml:space="preserve">(окажет/не окажет,</w:t>
            </w:r>
            <w:r>
              <w:rPr>
                <w:spacing w:val="51"/>
                <w:sz w:val="28"/>
                <w:szCs w:val="22"/>
                <w:lang w:eastAsia="en-US" w:bidi="ar-SA"/>
              </w:rPr>
              <w:t xml:space="preserve"> </w:t>
            </w:r>
            <w:r>
              <w:rPr>
                <w:sz w:val="28"/>
                <w:szCs w:val="22"/>
                <w:lang w:eastAsia="en-US" w:bidi="ar-SA"/>
              </w:rPr>
              <w:t xml:space="preserve">если окажет, </w:t>
            </w:r>
            <w:r>
              <w:rPr>
                <w:sz w:val="28"/>
                <w:szCs w:val="22"/>
                <w:lang w:eastAsia="en-US" w:bidi="ar-SA"/>
              </w:rPr>
              <w:t xml:space="preserve">укажите какое влияние и на какие товарные рынки):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</w:tr>
      <w:tr>
        <w:trPr>
          <w:trHeight w:val="356"/>
        </w:trPr>
        <w:tblPrEx/>
        <w:tc>
          <w:tcPr>
            <w:tcW w:w="95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42"/>
              <w:widowControl w:val="off"/>
              <w:tabs>
                <w:tab w:val="left" w:pos="535" w:leader="none"/>
                <w:tab w:val="clear" w:pos="720" w:leader="none"/>
              </w:tabs>
              <w:spacing w:before="0" w:after="0" w:line="261" w:lineRule="exact"/>
              <w:ind w:left="0"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 w:bidi="ar-SA"/>
              </w:rPr>
              <w:t xml:space="preserve"> </w:t>
            </w:r>
            <w:r>
              <w:rPr>
                <w:sz w:val="28"/>
                <w:szCs w:val="28"/>
                <w:lang w:eastAsia="en-US" w:bidi="ar-SA"/>
              </w:rPr>
              <w:t xml:space="preserve">Не окажет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rPr>
          <w:trHeight w:val="1610"/>
        </w:trPr>
        <w:tblPrEx/>
        <w:tc>
          <w:tcPr>
            <w:tcW w:w="95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42"/>
              <w:widowControl w:val="off"/>
              <w:tabs>
                <w:tab w:val="clear" w:pos="720" w:leader="none"/>
                <w:tab w:val="left" w:pos="3033" w:leader="none"/>
              </w:tabs>
              <w:spacing w:before="0" w:after="0"/>
              <w:ind w:left="107" w:right="97" w:firstLine="0"/>
              <w:jc w:val="both"/>
              <w:rPr>
                <w:sz w:val="28"/>
              </w:rPr>
            </w:pPr>
            <w:r>
              <w:rPr>
                <w:sz w:val="28"/>
                <w:szCs w:val="22"/>
                <w:lang w:eastAsia="en-US" w:bidi="ar-SA"/>
              </w:rPr>
              <w:t xml:space="preserve">3. </w:t>
            </w:r>
            <w:r>
              <w:rPr>
                <w:sz w:val="28"/>
                <w:szCs w:val="22"/>
                <w:lang w:eastAsia="en-US" w:bidi="ar-SA"/>
              </w:rPr>
              <w:t xml:space="preserve">Информация о положениях проекта нормативного правового акта,  которые могут привести к недопущению, ограничению или устранению конкуренции на рынках товаров, работ, услуг Ивнянского муниципального округа Белгородской области (отсутствуют/присутствуют, если</w:t>
            </w:r>
            <w:r>
              <w:rPr>
                <w:spacing w:val="52"/>
                <w:sz w:val="28"/>
                <w:szCs w:val="22"/>
                <w:lang w:eastAsia="en-US" w:bidi="ar-SA"/>
              </w:rPr>
              <w:t xml:space="preserve"> </w:t>
            </w:r>
            <w:r>
              <w:rPr>
                <w:sz w:val="28"/>
                <w:szCs w:val="22"/>
                <w:lang w:eastAsia="en-US" w:bidi="ar-SA"/>
              </w:rPr>
              <w:t xml:space="preserve">присутствуют,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  <w:p>
            <w:pPr>
              <w:pStyle w:val="842"/>
              <w:widowControl w:val="off"/>
              <w:spacing w:before="0" w:after="0" w:line="316" w:lineRule="exact"/>
              <w:ind w:left="107" w:right="0" w:firstLine="0"/>
              <w:jc w:val="both"/>
              <w:rPr>
                <w:sz w:val="28"/>
              </w:rPr>
            </w:pPr>
            <w:r>
              <w:rPr>
                <w:sz w:val="28"/>
                <w:szCs w:val="22"/>
                <w:lang w:eastAsia="en-US" w:bidi="ar-SA"/>
              </w:rPr>
              <w:t xml:space="preserve">отразите короткое обоснование их наличия):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</w:tr>
      <w:tr>
        <w:trPr>
          <w:trHeight w:val="218"/>
        </w:trPr>
        <w:tblPrEx/>
        <w:tc>
          <w:tcPr>
            <w:tcW w:w="95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42"/>
              <w:widowControl w:val="off"/>
              <w:spacing w:before="0" w:after="0" w:line="312" w:lineRule="exact"/>
              <w:ind w:left="107"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 w:bidi="ar-SA"/>
              </w:rPr>
              <w:t xml:space="preserve">Отсутствуют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</w:tbl>
    <w:p>
      <w:pPr>
        <w:pStyle w:val="807"/>
      </w:pPr>
    </w:p>
    <w:sectPr>
      <w:footnotePr/>
      <w:endnotePr/>
      <w:type w:val="nextPage"/>
      <w:pgSz w:w="11906" w:h="16838" w:orient="portrait"/>
      <w:pgMar w:top="1120" w:right="620" w:bottom="280" w:left="1480" w:header="0" w:footer="0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</w:font>
  <w:font w:name="Noto Sans Devanagari">
    <w:panose1 w:val="020B0502040504020204"/>
  </w:font>
  <w:font w:name="Tahoma">
    <w:panose1 w:val="020B0604030504040204"/>
  </w:font>
  <w:font w:name="Calibri">
    <w:panose1 w:val="020F0502020204030204"/>
  </w:font>
  <w:font w:name="Courier New">
    <w:panose1 w:val="02070309020205020404"/>
  </w:font>
  <w:font w:name="Times New Roman">
    <w:panose1 w:val="02020603050405020304"/>
  </w:font>
  <w:font w:name="PT Astra Serif">
    <w:panose1 w:val="020A060304050502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07"/>
    <w:next w:val="807"/>
    <w:link w:val="834"/>
    <w:uiPriority w:val="9"/>
    <w:qFormat/>
    <w:pPr>
      <w:keepNext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55">
    <w:name w:val="Heading 2"/>
    <w:basedOn w:val="807"/>
    <w:next w:val="807"/>
    <w:link w:val="833"/>
    <w:uiPriority w:val="9"/>
    <w:unhideWhenUsed/>
    <w:qFormat/>
    <w:pPr>
      <w:keepNext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56">
    <w:name w:val="Heading 3"/>
    <w:basedOn w:val="807"/>
    <w:next w:val="807"/>
    <w:link w:val="832"/>
    <w:uiPriority w:val="9"/>
    <w:unhideWhenUsed/>
    <w:qFormat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57">
    <w:name w:val="Heading 4"/>
    <w:basedOn w:val="807"/>
    <w:next w:val="807"/>
    <w:link w:val="831"/>
    <w:uiPriority w:val="9"/>
    <w:unhideWhenUsed/>
    <w:qFormat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58">
    <w:name w:val="Heading 5"/>
    <w:basedOn w:val="807"/>
    <w:next w:val="807"/>
    <w:link w:val="830"/>
    <w:uiPriority w:val="9"/>
    <w:unhideWhenUsed/>
    <w:qFormat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59">
    <w:name w:val="Heading 6"/>
    <w:basedOn w:val="807"/>
    <w:next w:val="807"/>
    <w:link w:val="829"/>
    <w:uiPriority w:val="9"/>
    <w:unhideWhenUsed/>
    <w:qFormat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60">
    <w:name w:val="Heading 7"/>
    <w:basedOn w:val="807"/>
    <w:next w:val="807"/>
    <w:link w:val="828"/>
    <w:uiPriority w:val="9"/>
    <w:unhideWhenUsed/>
    <w:qFormat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61">
    <w:name w:val="Heading 8"/>
    <w:basedOn w:val="807"/>
    <w:next w:val="807"/>
    <w:link w:val="827"/>
    <w:uiPriority w:val="9"/>
    <w:unhideWhenUsed/>
    <w:qFormat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62">
    <w:name w:val="Heading 9"/>
    <w:basedOn w:val="807"/>
    <w:next w:val="807"/>
    <w:link w:val="826"/>
    <w:uiPriority w:val="9"/>
    <w:unhideWhenUsed/>
    <w:qFormat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paragraph" w:styleId="663">
    <w:name w:val="Title"/>
    <w:basedOn w:val="807"/>
    <w:next w:val="807"/>
    <w:link w:val="825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664">
    <w:name w:val="Subtitle"/>
    <w:basedOn w:val="807"/>
    <w:next w:val="807"/>
    <w:link w:val="824"/>
    <w:uiPriority w:val="11"/>
    <w:qFormat/>
    <w:pPr>
      <w:spacing w:before="200" w:after="200"/>
    </w:pPr>
    <w:rPr>
      <w:sz w:val="24"/>
      <w:szCs w:val="24"/>
    </w:rPr>
  </w:style>
  <w:style w:type="paragraph" w:styleId="665">
    <w:name w:val="Header"/>
    <w:basedOn w:val="807"/>
    <w:link w:val="821"/>
    <w:uiPriority w:val="99"/>
    <w:unhideWhenUsed/>
    <w:pPr>
      <w:tabs>
        <w:tab w:val="center" w:pos="7143" w:leader="none"/>
        <w:tab w:val="right" w:pos="14287" w:leader="none"/>
      </w:tabs>
      <w:spacing w:after="0" w:line="240" w:lineRule="auto"/>
    </w:pPr>
  </w:style>
  <w:style w:type="paragraph" w:styleId="666">
    <w:name w:val="Footer"/>
    <w:basedOn w:val="807"/>
    <w:link w:val="820"/>
    <w:uiPriority w:val="99"/>
    <w:unhideWhenUsed/>
    <w:pPr>
      <w:tabs>
        <w:tab w:val="center" w:pos="7143" w:leader="none"/>
        <w:tab w:val="right" w:pos="14287" w:leader="none"/>
      </w:tabs>
      <w:spacing w:after="0" w:line="240" w:lineRule="auto"/>
    </w:pPr>
  </w:style>
  <w:style w:type="table" w:styleId="667">
    <w:name w:val="Table Grid"/>
    <w:basedOn w:val="86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68">
    <w:name w:val="Table Grid Light"/>
    <w:basedOn w:val="86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69">
    <w:name w:val="Plain Table 1"/>
    <w:basedOn w:val="86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0">
    <w:name w:val="Plain Table 2"/>
    <w:basedOn w:val="86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1">
    <w:name w:val="Plain Table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72">
    <w:name w:val="Plain Table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3">
    <w:name w:val="Plain Table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74">
    <w:name w:val="Grid Table 1 Light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5">
    <w:name w:val="Grid Table 1 Light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6">
    <w:name w:val="Grid Table 1 Light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7">
    <w:name w:val="Grid Table 1 Light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8">
    <w:name w:val="Grid Table 1 Light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9">
    <w:name w:val="Grid Table 1 Light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0">
    <w:name w:val="Grid Table 1 Light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1">
    <w:name w:val="Grid Table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2">
    <w:name w:val="Grid Table 2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3">
    <w:name w:val="Grid Table 2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4">
    <w:name w:val="Grid Table 2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5">
    <w:name w:val="Grid Table 2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6">
    <w:name w:val="Grid Table 2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7">
    <w:name w:val="Grid Table 2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8">
    <w:name w:val="Grid Table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9">
    <w:name w:val="Grid Table 3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0">
    <w:name w:val="Grid Table 3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1">
    <w:name w:val="Grid Table 3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2">
    <w:name w:val="Grid Table 3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3">
    <w:name w:val="Grid Table 3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4">
    <w:name w:val="Grid Table 3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5">
    <w:name w:val="Grid Table 4"/>
    <w:basedOn w:val="8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696">
    <w:name w:val="Grid Table 4 - Accent 1"/>
    <w:basedOn w:val="8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  <w:shd w:val="clear" w:color="ffffff" w:themeColor="accent1" w:themeTint="EA" w:fill="5d8dc2" w:themeFill="accent1" w:themeFillTint="E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697">
    <w:name w:val="Grid Table 4 - Accent 2"/>
    <w:basedOn w:val="8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698">
    <w:name w:val="Grid Table 4 - Accent 3"/>
    <w:basedOn w:val="8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  <w:shd w:val="clear" w:color="ffffff" w:themeColor="accent3" w:themeTint="FE" w:fill="9bba59" w:themeFill="accent3" w:themeFillTint="FE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699">
    <w:name w:val="Grid Table 4 - Accent 4"/>
    <w:basedOn w:val="8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00">
    <w:name w:val="Grid Table 4 - Accent 5"/>
    <w:basedOn w:val="8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01">
    <w:name w:val="Grid Table 4 - Accent 6"/>
    <w:basedOn w:val="8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02">
    <w:name w:val="Grid Table 5 Dark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text1" w:fill="000000" w:themeFill="text1"/>
      </w:tcPr>
    </w:tblStylePr>
  </w:style>
  <w:style w:type="table" w:styleId="703">
    <w:name w:val="Grid Table 5 Dark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1" w:fill="4f81bd" w:themeFill="accent1"/>
      </w:tcPr>
    </w:tblStylePr>
  </w:style>
  <w:style w:type="table" w:styleId="704">
    <w:name w:val="Grid Table 5 Dark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2" w:fill="c0504d" w:themeFill="accent2"/>
      </w:tcPr>
    </w:tblStylePr>
  </w:style>
  <w:style w:type="table" w:styleId="705">
    <w:name w:val="Grid Table 5 Dark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3" w:fill="9bbb59" w:themeFill="accent3"/>
      </w:tcPr>
    </w:tblStylePr>
  </w:style>
  <w:style w:type="table" w:styleId="706">
    <w:name w:val="Grid Table 5 Dark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4" w:fill="8064a2" w:themeFill="accent4"/>
      </w:tcPr>
    </w:tblStylePr>
  </w:style>
  <w:style w:type="table" w:styleId="707">
    <w:name w:val="Grid Table 5 Dark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5" w:fill="4bacc6" w:themeFill="accent5"/>
      </w:tcPr>
    </w:tblStylePr>
  </w:style>
  <w:style w:type="table" w:styleId="708">
    <w:name w:val="Grid Table 5 Dark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6" w:fill="f79646" w:themeFill="accent6"/>
      </w:tcPr>
    </w:tblStylePr>
  </w:style>
  <w:style w:type="table" w:styleId="709">
    <w:name w:val="Grid Table 6 Colorful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10">
    <w:name w:val="Grid Table 6 Colorful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11">
    <w:name w:val="Grid Table 6 Colorful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12">
    <w:name w:val="Grid Table 6 Colorful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13">
    <w:name w:val="Grid Table 6 Colorful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14">
    <w:name w:val="Grid Table 6 Colorful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5">
    <w:name w:val="Grid Table 6 Colorful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6">
    <w:name w:val="Grid Table 7 Colorful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  <w:shd w:val="clear" w:color="ffffff"/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17">
    <w:name w:val="Grid Table 7 Colorful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  <w:shd w:val="clear" w:color="ffffff"/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18">
    <w:name w:val="Grid Table 7 Colorful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  <w:shd w:val="clear" w:color="ffffff"/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19">
    <w:name w:val="Grid Table 7 Colorful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  <w:shd w:val="clear" w:color="ffffff"/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20">
    <w:name w:val="Grid Table 7 Colorful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  <w:shd w:val="clear" w:color="ffffff"/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21">
    <w:name w:val="Grid Table 7 Colorful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  <w:shd w:val="clear" w:color="ffffff"/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22">
    <w:name w:val="Grid Table 7 Colorful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  <w:shd w:val="clear" w:color="ffffff"/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23">
    <w:name w:val="List Table 1 Light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List Table 1 Light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List Table 1 Light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List Table 1 Light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List Table 1 Light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List Table 1 Light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List Table 1 Light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List Table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31">
    <w:name w:val="List Table 2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32">
    <w:name w:val="List Table 2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33">
    <w:name w:val="List Table 2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34">
    <w:name w:val="List Table 2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35">
    <w:name w:val="List Table 2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36">
    <w:name w:val="List Table 2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37">
    <w:name w:val="List Table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List Table 3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List Table 3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List Table 3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List Table 3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List Table 3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List Table 3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List Table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List Table 4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List Table 4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List Table 4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List Table 4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List Table 4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List Table 4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List Table 5 Dark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text1" w:themeTint="80" w:sz="32" w:space="0"/>
          <w:bottom w:val="single" w:color="000000" w:themeColor="light1" w:sz="12" w:space="0"/>
        </w:tcBorders>
        <w:shd w:val="clear" w:color="ffffff" w:themeColor="text1" w:themeTint="80" w:fill="7f7f7f" w:themeFill="text1" w:themeFillTint="80"/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2">
    <w:name w:val="List Table 5 Dark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4f81bd" w:themeFill="accent1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1" w:fill="4f81bd" w:themeFill="accent1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4f81bd" w:themeFill="accent1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themeColor="accent1" w:fill="4f81bd" w:themeFill="accent1"/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3">
    <w:name w:val="List Table 5 Dark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2" w:themeTint="97" w:sz="32" w:space="0"/>
          <w:bottom w:val="single" w:color="000000" w:themeColor="light1" w:sz="12" w:space="0"/>
        </w:tcBorders>
        <w:shd w:val="clear" w:color="ffffff" w:themeColor="accent2" w:themeTint="97" w:fill="d99694" w:themeFill="accent2" w:themeFillTint="97"/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4">
    <w:name w:val="List Table 5 Dark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3" w:themeTint="98" w:sz="32" w:space="0"/>
          <w:bottom w:val="single" w:color="000000" w:themeColor="light1" w:sz="12" w:space="0"/>
        </w:tcBorders>
        <w:shd w:val="clear" w:color="ffffff" w:themeColor="accent3" w:themeTint="98" w:fill="c3d69b" w:themeFill="accent3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5">
    <w:name w:val="List Table 5 Dark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4" w:themeTint="9A" w:sz="32" w:space="0"/>
          <w:bottom w:val="single" w:color="000000" w:themeColor="light1" w:sz="12" w:space="0"/>
        </w:tcBorders>
        <w:shd w:val="clear" w:color="ffffff" w:themeColor="accent4" w:themeTint="9A" w:fill="b2a1c6" w:themeFill="accent4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6">
    <w:name w:val="List Table 5 Dark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5" w:themeTint="9A" w:sz="32" w:space="0"/>
          <w:bottom w:val="single" w:color="000000" w:themeColor="light1" w:sz="12" w:space="0"/>
        </w:tcBorders>
        <w:shd w:val="clear" w:color="ffffff" w:themeColor="accent5" w:themeTint="9A" w:fill="91cddc" w:themeFill="accent5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7">
    <w:name w:val="List Table 5 Dark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6" w:themeTint="98" w:sz="32" w:space="0"/>
          <w:bottom w:val="single" w:color="000000" w:themeColor="light1" w:sz="12" w:space="0"/>
        </w:tcBorders>
        <w:shd w:val="clear" w:color="ffffff" w:themeColor="accent6" w:themeTint="98" w:fill="f9bf90" w:themeFill="accent6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8">
    <w:name w:val="List Table 6 Colorful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59">
    <w:name w:val="List Table 6 Colorful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60">
    <w:name w:val="List Table 6 Colorful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61">
    <w:name w:val="List Table 6 Colorful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62">
    <w:name w:val="List Table 6 Colorful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63">
    <w:name w:val="List Table 6 Colorful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64">
    <w:name w:val="List Table 6 Colorful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65">
    <w:name w:val="List Table 7 Colorful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  <w:shd w:val="clear" w:color="ffffff"/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66">
    <w:name w:val="List Table 7 Colorful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67">
    <w:name w:val="List Table 7 Colorful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  <w:shd w:val="clear" w:color="ffffff"/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68">
    <w:name w:val="List Table 7 Colorful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  <w:shd w:val="clear" w:color="ffffff"/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69">
    <w:name w:val="List Table 7 Colorful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  <w:shd w:val="clear" w:color="ffffff"/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70">
    <w:name w:val="List Table 7 Colorful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  <w:shd w:val="clear" w:color="ffffff"/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71">
    <w:name w:val="List Table 7 Colorful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  <w:shd w:val="clear" w:color="ffffff"/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72">
    <w:name w:val="Lined - Accent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73">
    <w:name w:val="Lined - Accent 1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74">
    <w:name w:val="Lined - Accent 2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75">
    <w:name w:val="Lined - Accent 3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76">
    <w:name w:val="Lined - Accent 4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77">
    <w:name w:val="Lined - Accent 5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78">
    <w:name w:val="Lined - Accent 6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79">
    <w:name w:val="Bordered &amp; Lined - Accent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80">
    <w:name w:val="Bordered &amp; Lined - Accent 1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81">
    <w:name w:val="Bordered &amp; Lined - Accent 2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82">
    <w:name w:val="Bordered &amp; Lined - Accent 3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83">
    <w:name w:val="Bordered &amp; Lined - Accent 4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84">
    <w:name w:val="Bordered &amp; Lined - Accent 5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85">
    <w:name w:val="Bordered &amp; Lined - Accent 6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86">
    <w:name w:val="Bordered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787">
    <w:name w:val="Bordered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788">
    <w:name w:val="Bordered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789">
    <w:name w:val="Bordered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790">
    <w:name w:val="Bordered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791">
    <w:name w:val="Bordered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792">
    <w:name w:val="Bordered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793">
    <w:name w:val="footnote text"/>
    <w:basedOn w:val="807"/>
    <w:link w:val="818"/>
    <w:uiPriority w:val="99"/>
    <w:semiHidden/>
    <w:unhideWhenUsed/>
    <w:pPr>
      <w:spacing w:after="40" w:line="240" w:lineRule="auto"/>
    </w:pPr>
    <w:rPr>
      <w:sz w:val="18"/>
    </w:rPr>
  </w:style>
  <w:style w:type="character" w:styleId="794">
    <w:name w:val="footnote reference"/>
    <w:basedOn w:val="808"/>
    <w:uiPriority w:val="99"/>
    <w:unhideWhenUsed/>
    <w:rPr>
      <w:vertAlign w:val="superscript"/>
    </w:rPr>
  </w:style>
  <w:style w:type="paragraph" w:styleId="795">
    <w:name w:val="endnote text"/>
    <w:basedOn w:val="807"/>
    <w:link w:val="817"/>
    <w:uiPriority w:val="99"/>
    <w:semiHidden/>
    <w:unhideWhenUsed/>
    <w:pPr>
      <w:spacing w:after="0" w:line="240" w:lineRule="auto"/>
    </w:pPr>
    <w:rPr>
      <w:sz w:val="20"/>
    </w:rPr>
  </w:style>
  <w:style w:type="character" w:styleId="796">
    <w:name w:val="endnote reference"/>
    <w:basedOn w:val="808"/>
    <w:uiPriority w:val="99"/>
    <w:semiHidden/>
    <w:unhideWhenUsed/>
    <w:rPr>
      <w:vertAlign w:val="superscript"/>
    </w:rPr>
  </w:style>
  <w:style w:type="paragraph" w:styleId="797">
    <w:name w:val="toc 1"/>
    <w:basedOn w:val="807"/>
    <w:next w:val="807"/>
    <w:uiPriority w:val="39"/>
    <w:unhideWhenUsed/>
    <w:pPr>
      <w:spacing w:after="57"/>
      <w:ind w:left="0" w:right="0" w:firstLine="0"/>
    </w:pPr>
  </w:style>
  <w:style w:type="paragraph" w:styleId="798">
    <w:name w:val="toc 2"/>
    <w:basedOn w:val="807"/>
    <w:next w:val="807"/>
    <w:uiPriority w:val="39"/>
    <w:unhideWhenUsed/>
    <w:pPr>
      <w:spacing w:after="57"/>
      <w:ind w:left="283" w:right="0" w:firstLine="0"/>
    </w:pPr>
  </w:style>
  <w:style w:type="paragraph" w:styleId="799">
    <w:name w:val="toc 3"/>
    <w:basedOn w:val="807"/>
    <w:next w:val="807"/>
    <w:uiPriority w:val="39"/>
    <w:unhideWhenUsed/>
    <w:pPr>
      <w:spacing w:after="57"/>
      <w:ind w:left="567" w:right="0" w:firstLine="0"/>
    </w:pPr>
  </w:style>
  <w:style w:type="paragraph" w:styleId="800">
    <w:name w:val="toc 4"/>
    <w:basedOn w:val="807"/>
    <w:next w:val="807"/>
    <w:uiPriority w:val="39"/>
    <w:unhideWhenUsed/>
    <w:pPr>
      <w:spacing w:after="57"/>
      <w:ind w:left="850" w:right="0" w:firstLine="0"/>
    </w:pPr>
  </w:style>
  <w:style w:type="paragraph" w:styleId="801">
    <w:name w:val="toc 5"/>
    <w:basedOn w:val="807"/>
    <w:next w:val="807"/>
    <w:uiPriority w:val="39"/>
    <w:unhideWhenUsed/>
    <w:pPr>
      <w:spacing w:after="57"/>
      <w:ind w:left="1134" w:right="0" w:firstLine="0"/>
    </w:pPr>
  </w:style>
  <w:style w:type="paragraph" w:styleId="802">
    <w:name w:val="toc 6"/>
    <w:basedOn w:val="807"/>
    <w:next w:val="807"/>
    <w:uiPriority w:val="39"/>
    <w:unhideWhenUsed/>
    <w:pPr>
      <w:spacing w:after="57"/>
      <w:ind w:left="1417" w:right="0" w:firstLine="0"/>
    </w:pPr>
  </w:style>
  <w:style w:type="paragraph" w:styleId="803">
    <w:name w:val="toc 7"/>
    <w:basedOn w:val="807"/>
    <w:next w:val="807"/>
    <w:uiPriority w:val="39"/>
    <w:unhideWhenUsed/>
    <w:pPr>
      <w:spacing w:after="57"/>
      <w:ind w:left="1701" w:right="0" w:firstLine="0"/>
    </w:pPr>
  </w:style>
  <w:style w:type="paragraph" w:styleId="804">
    <w:name w:val="toc 8"/>
    <w:basedOn w:val="807"/>
    <w:next w:val="807"/>
    <w:uiPriority w:val="39"/>
    <w:unhideWhenUsed/>
    <w:pPr>
      <w:spacing w:after="57"/>
      <w:ind w:left="1984" w:right="0" w:firstLine="0"/>
    </w:pPr>
  </w:style>
  <w:style w:type="paragraph" w:styleId="805">
    <w:name w:val="toc 9"/>
    <w:basedOn w:val="807"/>
    <w:next w:val="807"/>
    <w:uiPriority w:val="39"/>
    <w:unhideWhenUsed/>
    <w:pPr>
      <w:spacing w:after="57"/>
      <w:ind w:left="2268" w:right="0" w:firstLine="0"/>
    </w:pPr>
  </w:style>
  <w:style w:type="paragraph" w:styleId="806">
    <w:name w:val="TOC Heading"/>
    <w:uiPriority w:val="39"/>
    <w:unhideWhenUsed/>
  </w:style>
  <w:style w:type="paragraph" w:styleId="807" w:default="1">
    <w:name w:val="Normal"/>
    <w:uiPriority w:val="1"/>
    <w:qFormat/>
    <w:pPr>
      <w:widowControl w:val="off"/>
      <w:spacing w:before="0" w:after="0"/>
      <w:jc w:val="left"/>
    </w:pPr>
    <w:rPr>
      <w:rFonts w:ascii="Times New Roman" w:hAnsi="Times New Roman" w:eastAsia="Times New Roman" w:cs="Times New Roman"/>
      <w:color w:val="auto"/>
      <w:sz w:val="22"/>
      <w:szCs w:val="22"/>
      <w:lang w:val="ru-RU" w:eastAsia="en-US" w:bidi="ar-SA"/>
    </w:rPr>
  </w:style>
  <w:style w:type="character" w:styleId="808" w:default="1">
    <w:name w:val="Default Paragraph Font"/>
    <w:uiPriority w:val="1"/>
    <w:semiHidden/>
    <w:unhideWhenUsed/>
    <w:qFormat/>
  </w:style>
  <w:style w:type="character" w:styleId="809">
    <w:name w:val="Текст Знак"/>
    <w:qFormat/>
    <w:rPr>
      <w:rFonts w:ascii="Courier New" w:hAnsi="Courier New" w:eastAsia="Times New Roman" w:cs="Times New Roman"/>
      <w:color w:val="000000"/>
      <w:sz w:val="20"/>
      <w:szCs w:val="20"/>
    </w:rPr>
  </w:style>
  <w:style w:type="character" w:styleId="810">
    <w:name w:val="Текст сноски Знак"/>
    <w:qFormat/>
    <w:rPr>
      <w:rFonts w:ascii="Times New Roman" w:hAnsi="Times New Roman" w:eastAsia="Times New Roman" w:cs="Times New Roman"/>
      <w:color w:val="000000"/>
      <w:sz w:val="20"/>
      <w:szCs w:val="20"/>
    </w:rPr>
  </w:style>
  <w:style w:type="character" w:styleId="811">
    <w:name w:val="Основной текст с отступом 2 Знак"/>
    <w:qFormat/>
    <w:rPr>
      <w:rFonts w:ascii="Times New Roman" w:hAnsi="Times New Roman" w:eastAsia="Times New Roman" w:cs="Times New Roman"/>
      <w:color w:val="000000"/>
      <w:sz w:val="28"/>
      <w:szCs w:val="20"/>
    </w:rPr>
  </w:style>
  <w:style w:type="character" w:styleId="812">
    <w:name w:val="Основной текст_"/>
    <w:qFormat/>
    <w:rPr>
      <w:spacing w:val="-4"/>
      <w:sz w:val="28"/>
      <w:szCs w:val="28"/>
      <w:shd w:val="clear" w:color="auto" w:fill="ffffff"/>
    </w:rPr>
  </w:style>
  <w:style w:type="character" w:styleId="813">
    <w:name w:val="Placeholder Text"/>
    <w:qFormat/>
    <w:rPr>
      <w:rFonts w:ascii="Times New Roman" w:hAnsi="Times New Roman" w:eastAsia="Times New Roman" w:cs="Times New Roman"/>
      <w:color w:val="808080"/>
      <w:sz w:val="24"/>
      <w:szCs w:val="24"/>
    </w:rPr>
  </w:style>
  <w:style w:type="character" w:styleId="814">
    <w:name w:val="Нижний колонтитул Знак"/>
    <w:qFormat/>
    <w:rPr>
      <w:rFonts w:ascii="Calibri" w:hAnsi="Calibri" w:eastAsia="Times New Roman" w:cs="Times New Roman"/>
      <w:color w:val="000000"/>
      <w:sz w:val="24"/>
      <w:szCs w:val="24"/>
    </w:rPr>
  </w:style>
  <w:style w:type="character" w:styleId="815">
    <w:name w:val="Верхний колонтитул Знак"/>
    <w:qFormat/>
    <w:rPr>
      <w:rFonts w:ascii="Calibri" w:hAnsi="Calibri" w:eastAsia="Times New Roman" w:cs="Times New Roman"/>
      <w:color w:val="000000"/>
      <w:sz w:val="24"/>
      <w:szCs w:val="24"/>
    </w:rPr>
  </w:style>
  <w:style w:type="character" w:styleId="816">
    <w:name w:val="Текст выноски Знак"/>
    <w:qFormat/>
    <w:rPr>
      <w:rFonts w:ascii="Tahoma" w:hAnsi="Tahoma" w:eastAsia="Times New Roman" w:cs="Tahoma"/>
      <w:color w:val="000000"/>
      <w:sz w:val="16"/>
      <w:szCs w:val="16"/>
    </w:rPr>
  </w:style>
  <w:style w:type="character" w:styleId="817">
    <w:name w:val="Endnote Text Char"/>
    <w:qFormat/>
    <w:rPr>
      <w:sz w:val="20"/>
    </w:rPr>
  </w:style>
  <w:style w:type="character" w:styleId="818">
    <w:name w:val="Footnote Text Char"/>
    <w:qFormat/>
    <w:rPr>
      <w:sz w:val="18"/>
    </w:rPr>
  </w:style>
  <w:style w:type="character" w:styleId="819">
    <w:name w:val="Caption Char"/>
    <w:qFormat/>
  </w:style>
  <w:style w:type="character" w:styleId="820">
    <w:name w:val="Footer Char"/>
    <w:basedOn w:val="808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821">
    <w:name w:val="Header Char"/>
    <w:basedOn w:val="808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822">
    <w:name w:val="Intense Quote Char"/>
    <w:qFormat/>
    <w:rPr>
      <w:i/>
    </w:rPr>
  </w:style>
  <w:style w:type="character" w:styleId="823">
    <w:name w:val="Quote Char"/>
    <w:qFormat/>
    <w:rPr>
      <w:i/>
    </w:rPr>
  </w:style>
  <w:style w:type="character" w:styleId="824">
    <w:name w:val="Subtitle Char"/>
    <w:basedOn w:val="808"/>
    <w:qFormat/>
    <w:rPr>
      <w:rFonts w:ascii="Times New Roman" w:hAnsi="Times New Roman" w:eastAsia="Times New Roman" w:cs="Times New Roman"/>
      <w:color w:val="000000"/>
    </w:rPr>
  </w:style>
  <w:style w:type="character" w:styleId="825">
    <w:name w:val="Title Char"/>
    <w:basedOn w:val="808"/>
    <w:qFormat/>
    <w:rPr>
      <w:rFonts w:ascii="Times New Roman" w:hAnsi="Times New Roman" w:eastAsia="Times New Roman" w:cs="Times New Roman"/>
      <w:color w:val="000000"/>
      <w:sz w:val="48"/>
      <w:szCs w:val="48"/>
    </w:rPr>
  </w:style>
  <w:style w:type="character" w:styleId="826">
    <w:name w:val="Heading 9 Char"/>
    <w:basedOn w:val="808"/>
    <w:qFormat/>
    <w:rPr>
      <w:rFonts w:ascii="Arial" w:hAnsi="Arial" w:eastAsia="Arial" w:cs="Arial"/>
      <w:i/>
      <w:iCs/>
      <w:color w:val="000000"/>
      <w:sz w:val="21"/>
      <w:szCs w:val="21"/>
    </w:rPr>
  </w:style>
  <w:style w:type="character" w:styleId="827">
    <w:name w:val="Heading 8 Char"/>
    <w:basedOn w:val="808"/>
    <w:qFormat/>
    <w:rPr>
      <w:rFonts w:ascii="Arial" w:hAnsi="Arial" w:eastAsia="Arial" w:cs="Arial"/>
      <w:i/>
      <w:iCs/>
      <w:color w:val="000000"/>
      <w:sz w:val="22"/>
      <w:szCs w:val="22"/>
    </w:rPr>
  </w:style>
  <w:style w:type="character" w:styleId="828">
    <w:name w:val="Heading 7 Char"/>
    <w:basedOn w:val="808"/>
    <w:qFormat/>
    <w:rPr>
      <w:rFonts w:ascii="Arial" w:hAnsi="Arial" w:eastAsia="Arial" w:cs="Arial"/>
      <w:b/>
      <w:bCs/>
      <w:i/>
      <w:iCs/>
      <w:color w:val="000000"/>
      <w:sz w:val="22"/>
      <w:szCs w:val="22"/>
    </w:rPr>
  </w:style>
  <w:style w:type="character" w:styleId="829">
    <w:name w:val="Heading 6 Char"/>
    <w:basedOn w:val="808"/>
    <w:qFormat/>
    <w:rPr>
      <w:rFonts w:ascii="Arial" w:hAnsi="Arial" w:eastAsia="Arial" w:cs="Arial"/>
      <w:b/>
      <w:bCs/>
      <w:color w:val="000000"/>
      <w:sz w:val="22"/>
      <w:szCs w:val="22"/>
    </w:rPr>
  </w:style>
  <w:style w:type="character" w:styleId="830">
    <w:name w:val="Heading 5 Char"/>
    <w:basedOn w:val="808"/>
    <w:qFormat/>
    <w:rPr>
      <w:rFonts w:ascii="Arial" w:hAnsi="Arial" w:eastAsia="Arial" w:cs="Arial"/>
      <w:b/>
      <w:bCs/>
      <w:color w:val="000000"/>
    </w:rPr>
  </w:style>
  <w:style w:type="character" w:styleId="831">
    <w:name w:val="Heading 4 Char"/>
    <w:basedOn w:val="808"/>
    <w:qFormat/>
    <w:rPr>
      <w:rFonts w:ascii="Arial" w:hAnsi="Arial" w:eastAsia="Arial" w:cs="Arial"/>
      <w:b/>
      <w:bCs/>
      <w:color w:val="000000"/>
      <w:sz w:val="26"/>
      <w:szCs w:val="26"/>
    </w:rPr>
  </w:style>
  <w:style w:type="character" w:styleId="832">
    <w:name w:val="Heading 3 Char"/>
    <w:basedOn w:val="808"/>
    <w:qFormat/>
    <w:rPr>
      <w:rFonts w:ascii="Arial" w:hAnsi="Arial" w:eastAsia="Arial" w:cs="Arial"/>
      <w:color w:val="000000"/>
      <w:sz w:val="30"/>
      <w:szCs w:val="30"/>
    </w:rPr>
  </w:style>
  <w:style w:type="character" w:styleId="833">
    <w:name w:val="Heading 2 Char"/>
    <w:basedOn w:val="808"/>
    <w:qFormat/>
    <w:rPr>
      <w:rFonts w:ascii="Arial" w:hAnsi="Arial" w:eastAsia="Arial" w:cs="Arial"/>
      <w:color w:val="000000"/>
      <w:sz w:val="34"/>
      <w:szCs w:val="24"/>
    </w:rPr>
  </w:style>
  <w:style w:type="character" w:styleId="834">
    <w:name w:val="Heading 1 Char"/>
    <w:basedOn w:val="808"/>
    <w:qFormat/>
    <w:rPr>
      <w:rFonts w:ascii="Arial" w:hAnsi="Arial" w:eastAsia="Arial" w:cs="Arial"/>
      <w:color w:val="000000"/>
      <w:sz w:val="40"/>
      <w:szCs w:val="40"/>
    </w:rPr>
  </w:style>
  <w:style w:type="character" w:styleId="835">
    <w:name w:val="Hyperlink"/>
    <w:rPr>
      <w:color w:val="000080"/>
      <w:u w:val="single"/>
    </w:rPr>
  </w:style>
  <w:style w:type="paragraph" w:styleId="836">
    <w:name w:val="Заголовок"/>
    <w:basedOn w:val="807"/>
    <w:next w:val="837"/>
    <w:qFormat/>
    <w:pPr>
      <w:keepNext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837">
    <w:name w:val="Body Text"/>
    <w:basedOn w:val="807"/>
    <w:uiPriority w:val="1"/>
    <w:qFormat/>
    <w:rPr>
      <w:b/>
      <w:bCs/>
      <w:sz w:val="28"/>
      <w:szCs w:val="28"/>
    </w:rPr>
  </w:style>
  <w:style w:type="paragraph" w:styleId="838">
    <w:name w:val="List"/>
    <w:basedOn w:val="837"/>
    <w:rPr>
      <w:rFonts w:ascii="PT Astra Serif" w:hAnsi="PT Astra Serif" w:cs="Noto Sans Devanagari"/>
    </w:rPr>
  </w:style>
  <w:style w:type="paragraph" w:styleId="839">
    <w:name w:val="Caption"/>
    <w:basedOn w:val="807"/>
    <w:link w:val="819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840">
    <w:name w:val="Указатель"/>
    <w:basedOn w:val="807"/>
    <w:qFormat/>
    <w:pPr>
      <w:suppressLineNumbers/>
    </w:pPr>
    <w:rPr>
      <w:rFonts w:ascii="PT Astra Serif" w:hAnsi="PT Astra Serif" w:cs="Noto Sans Devanagari"/>
    </w:rPr>
  </w:style>
  <w:style w:type="paragraph" w:styleId="841">
    <w:name w:val="List Paragraph"/>
    <w:basedOn w:val="807"/>
    <w:uiPriority w:val="1"/>
    <w:qFormat/>
  </w:style>
  <w:style w:type="paragraph" w:styleId="842" w:customStyle="1">
    <w:name w:val="Table Paragraph"/>
    <w:basedOn w:val="807"/>
    <w:uiPriority w:val="1"/>
    <w:qFormat/>
    <w:pPr>
      <w:ind w:left="534" w:firstLine="0"/>
    </w:pPr>
  </w:style>
  <w:style w:type="paragraph" w:styleId="843">
    <w:name w:val="Body text (2)"/>
    <w:basedOn w:val="807"/>
    <w:qFormat/>
    <w:pPr>
      <w:shd w:val="clear" w:color="auto" w:fill="ffffff"/>
      <w:spacing w:before="860" w:after="0" w:line="302" w:lineRule="exact"/>
      <w:jc w:val="both"/>
    </w:pPr>
    <w:rPr>
      <w:rFonts w:ascii="Times New Roman" w:hAnsi="Times New Roman" w:eastAsia="Times New Roman" w:cs="Times New Roman"/>
      <w:sz w:val="28"/>
      <w:szCs w:val="28"/>
    </w:rPr>
  </w:style>
  <w:style w:type="paragraph" w:styleId="844">
    <w:name w:val="Heading #4"/>
    <w:basedOn w:val="807"/>
    <w:qFormat/>
    <w:pPr>
      <w:shd w:val="clear" w:color="auto" w:fill="ffffff"/>
      <w:spacing w:before="780" w:after="0" w:line="322" w:lineRule="exact"/>
      <w:ind w:hanging="2120"/>
      <w:jc w:val="center"/>
    </w:pPr>
    <w:rPr>
      <w:rFonts w:ascii="Times New Roman" w:hAnsi="Times New Roman" w:eastAsia="Times New Roman" w:cs="Times New Roman"/>
      <w:b/>
      <w:bCs/>
      <w:sz w:val="28"/>
      <w:szCs w:val="28"/>
    </w:rPr>
  </w:style>
  <w:style w:type="paragraph" w:styleId="845">
    <w:name w:val="Plain Text"/>
    <w:basedOn w:val="807"/>
    <w:qFormat/>
    <w:pPr>
      <w:spacing w:before="0" w:after="0" w:line="240" w:lineRule="exact"/>
    </w:pPr>
    <w:rPr>
      <w:rFonts w:ascii="Courier New" w:hAnsi="Courier New"/>
      <w:sz w:val="20"/>
      <w:szCs w:val="20"/>
    </w:rPr>
  </w:style>
  <w:style w:type="paragraph" w:styleId="846">
    <w:name w:val="ConsPlusTextList"/>
    <w:qFormat/>
    <w:pPr>
      <w:widowControl w:val="off"/>
      <w:spacing w:before="0" w:after="0" w:line="240" w:lineRule="auto"/>
      <w:jc w:val="left"/>
    </w:pPr>
    <w:rPr>
      <w:rFonts w:ascii="Arial" w:hAnsi="Arial" w:eastAsia="Times New Roman" w:cs="Arial"/>
      <w:color w:val="auto"/>
      <w:sz w:val="20"/>
      <w:szCs w:val="20"/>
      <w:lang w:val="ru-RU" w:eastAsia="ru-RU" w:bidi="ar-SA"/>
    </w:rPr>
  </w:style>
  <w:style w:type="paragraph" w:styleId="847">
    <w:name w:val="ConsPlusJurTerm"/>
    <w:qFormat/>
    <w:pPr>
      <w:widowControl w:val="off"/>
      <w:spacing w:before="0" w:after="0" w:line="240" w:lineRule="auto"/>
      <w:jc w:val="left"/>
    </w:pPr>
    <w:rPr>
      <w:rFonts w:ascii="Tahoma" w:hAnsi="Tahoma" w:eastAsia="Times New Roman" w:cs="Tahoma"/>
      <w:color w:val="auto"/>
      <w:sz w:val="26"/>
      <w:szCs w:val="20"/>
      <w:lang w:val="ru-RU" w:eastAsia="ru-RU" w:bidi="ar-SA"/>
    </w:rPr>
  </w:style>
  <w:style w:type="paragraph" w:styleId="848">
    <w:name w:val="ConsPlusTitlePage"/>
    <w:qFormat/>
    <w:pPr>
      <w:widowControl w:val="off"/>
      <w:spacing w:before="0" w:after="0" w:line="240" w:lineRule="auto"/>
      <w:jc w:val="left"/>
    </w:pPr>
    <w:rPr>
      <w:rFonts w:ascii="Tahoma" w:hAnsi="Tahoma" w:eastAsia="Times New Roman" w:cs="Tahoma"/>
      <w:color w:val="auto"/>
      <w:sz w:val="20"/>
      <w:szCs w:val="20"/>
      <w:lang w:val="ru-RU" w:eastAsia="ru-RU" w:bidi="ar-SA"/>
    </w:rPr>
  </w:style>
  <w:style w:type="paragraph" w:styleId="849">
    <w:name w:val="ConsPlusDocList"/>
    <w:qFormat/>
    <w:pPr>
      <w:widowControl w:val="off"/>
      <w:spacing w:before="0" w:after="0" w:line="240" w:lineRule="auto"/>
      <w:jc w:val="left"/>
    </w:pPr>
    <w:rPr>
      <w:rFonts w:ascii="Courier New" w:hAnsi="Courier New" w:eastAsia="Times New Roman" w:cs="Courier New"/>
      <w:color w:val="auto"/>
      <w:sz w:val="20"/>
      <w:szCs w:val="20"/>
      <w:lang w:val="ru-RU" w:eastAsia="ru-RU" w:bidi="ar-SA"/>
    </w:rPr>
  </w:style>
  <w:style w:type="paragraph" w:styleId="850">
    <w:name w:val="ConsPlusCell"/>
    <w:qFormat/>
    <w:pPr>
      <w:widowControl w:val="off"/>
      <w:spacing w:before="0" w:after="0" w:line="240" w:lineRule="auto"/>
      <w:jc w:val="left"/>
    </w:pPr>
    <w:rPr>
      <w:rFonts w:ascii="Courier New" w:hAnsi="Courier New" w:eastAsia="Times New Roman" w:cs="Courier New"/>
      <w:color w:val="auto"/>
      <w:sz w:val="20"/>
      <w:szCs w:val="20"/>
      <w:lang w:val="ru-RU" w:eastAsia="ru-RU" w:bidi="ar-SA"/>
    </w:rPr>
  </w:style>
  <w:style w:type="paragraph" w:styleId="851">
    <w:name w:val="ConsPlusNonformat"/>
    <w:qFormat/>
    <w:pPr>
      <w:widowControl w:val="off"/>
      <w:spacing w:before="0" w:after="0" w:line="240" w:lineRule="auto"/>
      <w:jc w:val="left"/>
    </w:pPr>
    <w:rPr>
      <w:rFonts w:ascii="Courier New" w:hAnsi="Courier New" w:eastAsia="Times New Roman" w:cs="Courier New"/>
      <w:color w:val="auto"/>
      <w:sz w:val="20"/>
      <w:szCs w:val="20"/>
      <w:lang w:val="ru-RU" w:eastAsia="ru-RU" w:bidi="ar-SA"/>
    </w:rPr>
  </w:style>
  <w:style w:type="paragraph" w:styleId="852">
    <w:name w:val="Body Text Indent 2"/>
    <w:basedOn w:val="807"/>
    <w:qFormat/>
    <w:pPr>
      <w:spacing w:before="0" w:after="0" w:line="360" w:lineRule="exact"/>
      <w:ind w:firstLine="1418"/>
    </w:pPr>
    <w:rPr>
      <w:rFonts w:ascii="Times New Roman" w:hAnsi="Times New Roman"/>
      <w:sz w:val="28"/>
      <w:szCs w:val="20"/>
    </w:rPr>
  </w:style>
  <w:style w:type="paragraph" w:styleId="853">
    <w:name w:val="Основной текст2"/>
    <w:basedOn w:val="807"/>
    <w:qFormat/>
    <w:pPr>
      <w:widowControl w:val="off"/>
      <w:shd w:val="clear" w:color="auto" w:fill="ffffff"/>
      <w:spacing w:before="900" w:after="0" w:line="320" w:lineRule="exact"/>
    </w:pPr>
    <w:rPr>
      <w:rFonts w:ascii="Calibri" w:hAnsi="Calibri" w:eastAsia="Calibri" w:cs="Arial"/>
      <w:spacing w:val="-4"/>
      <w:sz w:val="28"/>
      <w:szCs w:val="28"/>
      <w:lang w:eastAsia="en-US"/>
    </w:rPr>
  </w:style>
  <w:style w:type="paragraph" w:styleId="854">
    <w:name w:val="ConsPlusTitle"/>
    <w:qFormat/>
    <w:pPr>
      <w:widowControl w:val="off"/>
      <w:spacing w:before="0" w:after="0" w:line="240" w:lineRule="auto"/>
      <w:ind w:firstLine="709"/>
      <w:jc w:val="both"/>
    </w:pPr>
    <w:rPr>
      <w:rFonts w:ascii="Arial" w:hAnsi="Arial" w:eastAsia="Times New Roman" w:cs="Arial"/>
      <w:b/>
      <w:bCs/>
      <w:color w:val="auto"/>
      <w:sz w:val="20"/>
      <w:szCs w:val="20"/>
      <w:lang w:val="ru-RU" w:eastAsia="ru-RU" w:bidi="ar-SA"/>
    </w:rPr>
  </w:style>
  <w:style w:type="paragraph" w:styleId="855">
    <w:name w:val="ConsPlusNormal"/>
    <w:qFormat/>
    <w:pPr>
      <w:widowControl/>
      <w:spacing w:before="0" w:after="0" w:line="240" w:lineRule="auto"/>
      <w:jc w:val="left"/>
    </w:pPr>
    <w:rPr>
      <w:rFonts w:ascii="Arial" w:hAnsi="Arial" w:eastAsia="Times New Roman" w:cs="Times New Roman"/>
      <w:color w:val="auto"/>
      <w:sz w:val="20"/>
      <w:szCs w:val="20"/>
      <w:lang w:val="ru-RU" w:eastAsia="ru-RU" w:bidi="ar-SA"/>
    </w:rPr>
  </w:style>
  <w:style w:type="paragraph" w:styleId="856">
    <w:name w:val="Default"/>
    <w:qFormat/>
    <w:pPr>
      <w:widowControl/>
      <w:spacing w:before="0" w:after="0" w:line="240" w:lineRule="auto"/>
      <w:jc w:val="left"/>
    </w:pPr>
    <w:rPr>
      <w:rFonts w:ascii="Times New Roman" w:hAnsi="Times New Roman" w:eastAsia="Times New Roman" w:cs="Times New Roman"/>
      <w:color w:val="000000"/>
      <w:sz w:val="24"/>
      <w:szCs w:val="24"/>
      <w:lang w:val="ru-RU" w:eastAsia="ru-RU" w:bidi="ar-SA"/>
    </w:rPr>
  </w:style>
  <w:style w:type="paragraph" w:styleId="857">
    <w:name w:val="No Spacing"/>
    <w:qFormat/>
    <w:pPr>
      <w:widowControl/>
      <w:spacing w:before="0" w:after="0" w:line="240" w:lineRule="auto"/>
      <w:jc w:val="left"/>
    </w:pPr>
    <w:rPr>
      <w:rFonts w:ascii="Calibri" w:hAnsi="Calibri" w:eastAsia="Times New Roman" w:cs="Times New Roman"/>
      <w:color w:val="auto"/>
      <w:sz w:val="22"/>
      <w:szCs w:val="22"/>
      <w:lang w:val="ru-RU" w:eastAsia="ru-RU" w:bidi="ar-SA"/>
    </w:rPr>
  </w:style>
  <w:style w:type="paragraph" w:styleId="858">
    <w:name w:val="Знак"/>
    <w:basedOn w:val="807"/>
    <w:qFormat/>
    <w:pPr>
      <w:spacing w:before="0"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859">
    <w:name w:val="Balloon Text"/>
    <w:basedOn w:val="807"/>
    <w:qFormat/>
    <w:pPr>
      <w:spacing w:before="0" w:after="0" w:line="240" w:lineRule="exact"/>
    </w:pPr>
    <w:rPr>
      <w:rFonts w:ascii="Tahoma" w:hAnsi="Tahoma" w:cs="Tahoma"/>
      <w:sz w:val="16"/>
      <w:szCs w:val="16"/>
    </w:rPr>
  </w:style>
  <w:style w:type="paragraph" w:styleId="860">
    <w:name w:val="table of figures"/>
    <w:basedOn w:val="807"/>
    <w:qFormat/>
    <w:pPr>
      <w:spacing w:before="0" w:after="0" w:afterAutospacing="0"/>
    </w:pPr>
  </w:style>
  <w:style w:type="paragraph" w:styleId="861">
    <w:name w:val="Intense Quote"/>
    <w:basedOn w:val="807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 w:before="0" w:after="0"/>
      <w:ind w:left="720" w:right="720" w:firstLine="0"/>
    </w:pPr>
    <w:rPr>
      <w:i/>
    </w:rPr>
  </w:style>
  <w:style w:type="paragraph" w:styleId="862">
    <w:name w:val="Quote"/>
    <w:basedOn w:val="807"/>
    <w:qFormat/>
    <w:pPr>
      <w:ind w:left="720" w:right="720" w:firstLine="0"/>
    </w:pPr>
    <w:rPr>
      <w:i/>
    </w:rPr>
  </w:style>
  <w:style w:type="numbering" w:styleId="863" w:default="1">
    <w:name w:val="No List"/>
    <w:uiPriority w:val="99"/>
    <w:semiHidden/>
    <w:unhideWhenUsed/>
    <w:qFormat/>
  </w:style>
  <w:style w:type="table" w:styleId="864" w:default="1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</w:style>
  <w:style w:type="table" w:styleId="865" w:customStyle="1">
    <w:name w:val="Table Normal"/>
    <w:uiPriority w:val="2"/>
    <w:semiHidden/>
    <w:unhideWhenUsed/>
    <w:qFormat/>
    <w:tblPr>
      <w:tblCellMar>
        <w:left w:w="0" w:type="dxa"/>
        <w:top w:w="0" w:type="dxa"/>
        <w:right w:w="0" w:type="dxa"/>
        <w:bottom w:w="0" w:type="dxa"/>
      </w:tblCellMar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ДавыдовЕЛ</dc:creator>
  <dc:description/>
  <dc:language>ru-RU</dc:language>
  <cp:lastModifiedBy>user</cp:lastModifiedBy>
  <cp:revision>8</cp:revision>
  <dcterms:modified xsi:type="dcterms:W3CDTF">2026-01-20T06:37:33Z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2019-11-06T00:00:00Z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2020-11-13T00:00:00Z</vt:filetime>
  </property>
</Properties>
</file>